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adjustRightInd w:val="0"/>
        <w:snapToGrid w:val="0"/>
        <w:spacing w:line="600" w:lineRule="exact"/>
        <w:jc w:val="left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autoSpaceDN w:val="0"/>
        <w:adjustRightInd w:val="0"/>
        <w:snapToGrid w:val="0"/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政府信息公开情况统计表</w:t>
      </w:r>
    </w:p>
    <w:p>
      <w:pPr>
        <w:autoSpaceDN w:val="0"/>
        <w:adjustRightInd w:val="0"/>
        <w:snapToGrid w:val="0"/>
        <w:spacing w:line="6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2017</w:t>
      </w:r>
      <w:r>
        <w:rPr>
          <w:rFonts w:ascii="仿宋" w:hAnsi="仿宋" w:eastAsia="仿宋"/>
          <w:sz w:val="32"/>
          <w:szCs w:val="32"/>
        </w:rPr>
        <w:t>年度）</w:t>
      </w:r>
    </w:p>
    <w:p>
      <w:pPr>
        <w:autoSpaceDN w:val="0"/>
        <w:adjustRightInd w:val="0"/>
        <w:snapToGrid w:val="0"/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填报单位（盖章）：云南省人民政府金融办公室</w:t>
      </w:r>
    </w:p>
    <w:tbl>
      <w:tblPr>
        <w:tblStyle w:val="5"/>
        <w:tblW w:w="96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6"/>
        <w:gridCol w:w="1065"/>
        <w:gridCol w:w="13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after="144" w:line="432" w:lineRule="auto"/>
              <w:jc w:val="center"/>
              <w:rPr>
                <w:rFonts w:ascii="仿宋_GB2312" w:hAnsi="仿宋_GB2312" w:eastAsia="仿宋_GB2312" w:cs="黑体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黑体"/>
                <w:bCs/>
                <w:sz w:val="32"/>
                <w:szCs w:val="32"/>
              </w:rPr>
              <w:t>统　计　指　标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 w:cs="黑体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黑体"/>
                <w:bCs/>
                <w:sz w:val="32"/>
                <w:szCs w:val="32"/>
              </w:rPr>
              <w:t>单位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 w:cs="黑体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黑体"/>
                <w:bCs/>
                <w:sz w:val="32"/>
                <w:szCs w:val="32"/>
              </w:rPr>
              <w:t>统计数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一、主动公开情况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hint="eastAsia" w:ascii="楷体_GB2312" w:hAnsi="仿宋_GB2312" w:eastAsia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（一）主动公开政府信息数</w:t>
            </w:r>
          </w:p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（不同渠道和方式公开相同信息计1条）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39</w:t>
            </w:r>
          </w:p>
        </w:tc>
      </w:tr>
      <w:tr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其中：主动公开规范性文件数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ind w:firstLine="960" w:firstLineChars="300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制发规范性文件总数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（二）通过不同渠道和方式公开政府信息的情况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1.政府公报公开政府信息数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2.政府网站公开政府信息数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3.政务微博公开政府信息数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4.政务微信公开政府信息数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5.其他方式公开政府信息数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二、回应解读情况</w:t>
            </w:r>
          </w:p>
        </w:tc>
        <w:tc>
          <w:tcPr>
            <w:tcW w:w="2432" w:type="dxa"/>
            <w:gridSpan w:val="2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after="144" w:line="432" w:lineRule="auto"/>
              <w:jc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after="144" w:line="432" w:lineRule="auto"/>
              <w:jc w:val="left"/>
              <w:rPr>
                <w:rFonts w:hint="eastAsia" w:ascii="楷体_GB2312" w:hAnsi="仿宋_GB2312" w:eastAsia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（一）回应公众关注热点或重大舆情数</w:t>
            </w:r>
          </w:p>
          <w:p>
            <w:pPr>
              <w:autoSpaceDN w:val="0"/>
              <w:spacing w:after="144" w:line="432" w:lineRule="auto"/>
              <w:jc w:val="left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（不同方式回应同一热点或舆情计1次）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（二）通过不同渠道和方式回应解读的情况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1.参加或举办新闻发布会总次数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其中：主要负责同志参加新闻发布会次数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2.政府网站在线访谈次数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其中：主要负责同志参加政府网站在线访谈次数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3.政策解读稿件发布数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篇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4.微博微信回应事件数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5.其他方式回应事件数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三、依申请公开情况</w:t>
            </w:r>
          </w:p>
        </w:tc>
        <w:tc>
          <w:tcPr>
            <w:tcW w:w="2432" w:type="dxa"/>
            <w:gridSpan w:val="2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after="144" w:line="432" w:lineRule="auto"/>
              <w:jc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（一）收到申请数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1.当面申请数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2.传真申请数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3.网络申请数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4.信函申请数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（二）申请办结数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1.按时办结数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2.延期办结数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（三）申请答复数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1.属于已主动公开范围数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2.同意公开答复数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3.同意部分公开答复数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4.不同意公开答复数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其中：涉及国家秘密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涉及商业秘密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涉及个人隐私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危及国家安全、公共安全、经济安全和社会稳定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不是《条例》所指政府信息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法律法规规定的其他情形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5.不属于本行政机关公开数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6.申请信息不存在数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7.告知作出更改补充数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8.告知通过其他途径办理数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四、行政复议数量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（一）维持具体行政行为数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（二）被依法纠错数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（三）其他情形数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五、行政诉讼数量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（一）维持具体行政行为或者驳回原告诉讼请求数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（二）被依法纠错数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（三）其他情形数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六、举报投诉数量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件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七、依申请公开信息收取的费用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万元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八、机构建设和保障经费情况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（一）政府信息公开工作专门机构数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个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ind w:firstLine="640" w:firstLineChars="200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州市负责政府信息与政务公开工作的具体机构、主要负责人姓名及职务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ind w:firstLine="640" w:firstLineChars="200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省直部门负责政府信息与政务公开工作的具体单位、主要负责人姓名及职务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综合处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刘琼增</w:t>
            </w:r>
          </w:p>
          <w:p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（二）设置政府信息公开查阅点数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个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（三）从事政府信息公开工作人员数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人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1.专职人员数（不包括政府公报及政府网站工作人员数）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人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2.兼职人员数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人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万元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67.55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黑体" w:hAnsi="仿宋_GB2312" w:eastAsia="黑体"/>
                <w:sz w:val="32"/>
                <w:szCs w:val="32"/>
              </w:rPr>
            </w:pPr>
            <w:r>
              <w:rPr>
                <w:rFonts w:hint="eastAsia" w:ascii="黑体" w:hAnsi="仿宋_GB2312" w:eastAsia="黑体" w:cs="黑体"/>
                <w:sz w:val="32"/>
                <w:szCs w:val="32"/>
              </w:rPr>
              <w:t>九、政府信息公开会议和培训情况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——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（一）召开政府信息公开工作会议或专题会议数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left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（二）举办各类培训班数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06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textAlignment w:val="center"/>
              <w:rPr>
                <w:rFonts w:ascii="楷体_GB2312" w:hAnsi="仿宋_GB2312" w:eastAsia="楷体_GB2312"/>
                <w:sz w:val="32"/>
                <w:szCs w:val="32"/>
              </w:rPr>
            </w:pPr>
            <w:r>
              <w:rPr>
                <w:rFonts w:hint="eastAsia" w:ascii="楷体_GB2312" w:hAnsi="仿宋_GB2312" w:eastAsia="楷体_GB2312"/>
                <w:sz w:val="32"/>
                <w:szCs w:val="32"/>
              </w:rPr>
              <w:t>（三）接受培训人员数</w:t>
            </w:r>
          </w:p>
        </w:tc>
        <w:tc>
          <w:tcPr>
            <w:tcW w:w="1065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人次</w:t>
            </w:r>
          </w:p>
        </w:tc>
        <w:tc>
          <w:tcPr>
            <w:tcW w:w="1367" w:type="dxa"/>
            <w:tcBorders>
              <w:top w:val="single" w:color="0A0A0A" w:sz="4" w:space="0"/>
              <w:left w:val="single" w:color="0A0A0A" w:sz="4" w:space="0"/>
              <w:bottom w:val="single" w:color="0A0A0A" w:sz="4" w:space="0"/>
              <w:right w:val="single" w:color="0A0A0A" w:sz="4" w:space="0"/>
            </w:tcBorders>
            <w:vAlign w:val="center"/>
          </w:tcPr>
          <w:p>
            <w:pPr>
              <w:autoSpaceDN w:val="0"/>
              <w:spacing w:line="432" w:lineRule="auto"/>
              <w:jc w:val="center"/>
              <w:textAlignment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0</w:t>
            </w:r>
          </w:p>
        </w:tc>
      </w:tr>
    </w:tbl>
    <w:p>
      <w:pPr>
        <w:autoSpaceDN w:val="0"/>
        <w:spacing w:after="144" w:line="440" w:lineRule="exact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单位负责人：张霞　　　　　　审 核 人：刘琼增　　　</w:t>
      </w:r>
    </w:p>
    <w:p>
      <w:pPr>
        <w:autoSpaceDN w:val="0"/>
        <w:spacing w:after="144" w:line="440" w:lineRule="exact"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 xml:space="preserve">填  报  人：刘文杰          联系电话：63136986　　　　　 </w:t>
      </w:r>
    </w:p>
    <w:p>
      <w:pPr>
        <w:autoSpaceDN w:val="0"/>
        <w:spacing w:after="144" w:line="440" w:lineRule="exact"/>
        <w:jc w:val="left"/>
        <w:rPr>
          <w:rFonts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填报日期：2018年2月22日</w:t>
      </w:r>
    </w:p>
    <w:sectPr>
      <w:pgSz w:w="11906" w:h="16838"/>
      <w:pgMar w:top="1984" w:right="1474" w:bottom="181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32533"/>
    <w:rsid w:val="00783EF6"/>
    <w:rsid w:val="00A04244"/>
    <w:rsid w:val="00FB095D"/>
    <w:rsid w:val="02876457"/>
    <w:rsid w:val="09727487"/>
    <w:rsid w:val="0A336308"/>
    <w:rsid w:val="126B5082"/>
    <w:rsid w:val="1AB277DE"/>
    <w:rsid w:val="1C7A517D"/>
    <w:rsid w:val="1EF921F0"/>
    <w:rsid w:val="21620C61"/>
    <w:rsid w:val="225D70A8"/>
    <w:rsid w:val="28FC5BF4"/>
    <w:rsid w:val="33B34E8D"/>
    <w:rsid w:val="3860210B"/>
    <w:rsid w:val="3901194B"/>
    <w:rsid w:val="3D082AE1"/>
    <w:rsid w:val="44FD4EA0"/>
    <w:rsid w:val="47457E44"/>
    <w:rsid w:val="4832505A"/>
    <w:rsid w:val="4C412945"/>
    <w:rsid w:val="542D0F66"/>
    <w:rsid w:val="551C6E1E"/>
    <w:rsid w:val="5BB342E5"/>
    <w:rsid w:val="650530E6"/>
    <w:rsid w:val="65217020"/>
    <w:rsid w:val="6C3F5A5D"/>
    <w:rsid w:val="6DC57FFB"/>
    <w:rsid w:val="6E6A444F"/>
    <w:rsid w:val="6EA712AD"/>
    <w:rsid w:val="71D05199"/>
    <w:rsid w:val="7B54098D"/>
    <w:rsid w:val="7FF8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218</Words>
  <Characters>1248</Characters>
  <Lines>10</Lines>
  <Paragraphs>2</Paragraphs>
  <TotalTime>0</TotalTime>
  <ScaleCrop>false</ScaleCrop>
  <LinksUpToDate>false</LinksUpToDate>
  <CharactersWithSpaces>1464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lwj</dc:creator>
  <cp:lastModifiedBy>木夏</cp:lastModifiedBy>
  <cp:lastPrinted>2018-02-11T07:14:00Z</cp:lastPrinted>
  <dcterms:modified xsi:type="dcterms:W3CDTF">2022-01-18T09:20:22Z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3A9B0769DEA9431BAFD3B165A1FF123B</vt:lpwstr>
  </property>
</Properties>
</file>