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097F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="0" w:beforeLines="0" w:after="0" w:afterLines="0" w:line="580" w:lineRule="exact"/>
        <w:ind w:left="0" w:right="0" w:firstLine="0" w:firstLineChars="0"/>
        <w:jc w:val="both"/>
        <w:textAlignment w:val="baseline"/>
        <w:rPr>
          <w:rFonts w:hint="eastAsia" w:ascii="宋体" w:hAnsi="宋体" w:eastAsia="黑体" w:cs="黑体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方正黑体_GBK" w:cs="方正黑体_GBK"/>
          <w:spacing w:val="-1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黑体" w:cs="黑体"/>
          <w:spacing w:val="0"/>
          <w:kern w:val="2"/>
          <w:sz w:val="32"/>
          <w:szCs w:val="32"/>
          <w:lang w:val="en-US" w:eastAsia="zh-CN" w:bidi="ar-SA"/>
        </w:rPr>
        <w:t>1</w:t>
      </w:r>
    </w:p>
    <w:p w14:paraId="568A1E5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="0" w:afterLines="0" w:line="580" w:lineRule="exact"/>
        <w:ind w:left="0" w:right="0" w:firstLine="0" w:firstLineChars="0"/>
        <w:jc w:val="both"/>
        <w:textAlignment w:val="baseline"/>
        <w:rPr>
          <w:rFonts w:hint="eastAsia" w:ascii="宋体" w:hAnsi="宋体" w:eastAsia="黑体" w:cs="黑体"/>
          <w:spacing w:val="0"/>
          <w:kern w:val="2"/>
          <w:sz w:val="32"/>
          <w:szCs w:val="32"/>
          <w:lang w:val="en-US" w:eastAsia="zh-CN" w:bidi="ar-SA"/>
        </w:rPr>
      </w:pPr>
    </w:p>
    <w:p w14:paraId="17F58DE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Lines="0" w:after="0" w:afterLines="0" w:line="580" w:lineRule="exact"/>
        <w:ind w:left="0" w:right="0" w:firstLine="0" w:firstLineChars="0"/>
        <w:jc w:val="center"/>
        <w:textAlignment w:val="baseline"/>
        <w:rPr>
          <w:rFonts w:hint="eastAsia" w:ascii="宋体" w:hAnsi="宋体" w:eastAsia="方正仿宋_GBK" w:cs="方正小标宋简体"/>
          <w:spacing w:val="0"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方正小标宋简体" w:cs="方正小标宋简体"/>
          <w:spacing w:val="0"/>
          <w:kern w:val="2"/>
          <w:sz w:val="44"/>
          <w:szCs w:val="44"/>
          <w:lang w:val="en-US" w:eastAsia="zh-CN" w:bidi="ar-SA"/>
        </w:rPr>
        <w:t>企业上市合法合规信息核查“一件事”清单</w:t>
      </w:r>
    </w:p>
    <w:tbl>
      <w:tblPr>
        <w:tblStyle w:val="4"/>
        <w:tblW w:w="93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5508"/>
        <w:gridCol w:w="2935"/>
      </w:tblGrid>
      <w:tr w14:paraId="337D4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97FD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黑体" w:cs="黑体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6"/>
                <w:szCs w:val="26"/>
                <w:lang w:val="en-US" w:eastAsia="zh-CN"/>
              </w:rPr>
              <w:t>序号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7C94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黑体" w:cs="黑体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6"/>
                <w:szCs w:val="26"/>
                <w:lang w:eastAsia="zh-CN"/>
              </w:rPr>
              <w:t>具体事项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A2E0E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黑体" w:cs="黑体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黑体" w:cs="黑体"/>
                <w:color w:val="auto"/>
                <w:sz w:val="26"/>
                <w:szCs w:val="26"/>
                <w:lang w:eastAsia="zh-CN"/>
              </w:rPr>
              <w:t>责任部门</w:t>
            </w:r>
          </w:p>
        </w:tc>
      </w:tr>
      <w:tr w14:paraId="33A55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F313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F4AD7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企业城市管理领域无违法违规信息核查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32BE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省住房城乡建设厅</w:t>
            </w:r>
          </w:p>
        </w:tc>
      </w:tr>
      <w:tr w14:paraId="4CB0F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7D03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6C54D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both"/>
              <w:rPr>
                <w:rFonts w:ascii="宋体" w:hAnsi="宋体" w:eastAsia="方正仿宋简体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企业规划自然资源领域无违法违规信息核查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426A8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省自然资源厅</w:t>
            </w:r>
          </w:p>
        </w:tc>
      </w:tr>
      <w:tr w14:paraId="6D8BE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CD230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46FCA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both"/>
              <w:rPr>
                <w:rFonts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企业违反劳动保障法律法规信息核查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9BE09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省人力资源社会保障厅</w:t>
            </w:r>
          </w:p>
        </w:tc>
      </w:tr>
      <w:tr w14:paraId="2DE70E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24975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4</w:t>
            </w:r>
          </w:p>
        </w:tc>
        <w:tc>
          <w:tcPr>
            <w:tcW w:w="550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57600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both"/>
              <w:rPr>
                <w:rFonts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kern w:val="2"/>
                <w:sz w:val="26"/>
                <w:szCs w:val="26"/>
                <w:lang w:val="en-US" w:eastAsia="zh-CN" w:bidi="ar-SA"/>
              </w:rPr>
              <w:t>企业生态环境保护领域无违法违规信息核查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7D90B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省生态环境厅</w:t>
            </w:r>
          </w:p>
        </w:tc>
      </w:tr>
      <w:tr w14:paraId="178E39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36B0C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822F9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企业市场监管领域无违法违规信息核查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26545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省市场监管局</w:t>
            </w:r>
          </w:p>
        </w:tc>
      </w:tr>
      <w:tr w14:paraId="5B2544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80A8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pacing w:val="-11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1"/>
                <w:sz w:val="26"/>
                <w:szCs w:val="26"/>
                <w:lang w:val="en-US" w:eastAsia="zh-CN"/>
              </w:rPr>
              <w:t>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11ADB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1"/>
                <w:sz w:val="26"/>
                <w:szCs w:val="26"/>
              </w:rPr>
              <w:t>企业卫生和人员健康领域无违法违规信息核查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74E16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省卫生健康委</w:t>
            </w:r>
          </w:p>
        </w:tc>
      </w:tr>
      <w:tr w14:paraId="78D54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ABC2A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center"/>
              <w:rPr>
                <w:rFonts w:hint="eastAsia" w:ascii="宋体" w:hAnsi="宋体" w:eastAsia="方正仿宋_GBK" w:cs="方正仿宋_GBK"/>
                <w:color w:val="auto"/>
                <w:spacing w:val="-11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1"/>
                <w:kern w:val="2"/>
                <w:sz w:val="26"/>
                <w:szCs w:val="26"/>
                <w:lang w:val="en-US" w:eastAsia="zh-CN" w:bidi="ar-SA"/>
              </w:rPr>
              <w:t>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DA42F">
            <w:pPr>
              <w:widowControl w:val="0"/>
              <w:adjustRightInd w:val="0"/>
              <w:snapToGrid w:val="0"/>
              <w:spacing w:line="240" w:lineRule="exact"/>
              <w:ind w:firstLine="0" w:firstLineChars="0"/>
              <w:jc w:val="both"/>
              <w:rPr>
                <w:rFonts w:ascii="宋体" w:hAnsi="宋体" w:eastAsia="方正仿宋_GBK" w:cs="方正仿宋_GBK"/>
                <w:color w:val="auto"/>
                <w:kern w:val="2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pacing w:val="-11"/>
                <w:kern w:val="2"/>
                <w:sz w:val="26"/>
                <w:szCs w:val="26"/>
                <w:lang w:val="en-US" w:eastAsia="zh-CN" w:bidi="ar-SA"/>
              </w:rPr>
              <w:t>企业文化和旅游市场领域无违法违规信息核查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03F7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省文化和旅游厅</w:t>
            </w:r>
          </w:p>
        </w:tc>
      </w:tr>
      <w:tr w14:paraId="5EC9B6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DED31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8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0B1F3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企业应急管理领域无违法违规信息核查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DAEE8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省应急管理厅</w:t>
            </w:r>
          </w:p>
        </w:tc>
      </w:tr>
      <w:tr w14:paraId="38A071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D5088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ascii="宋体" w:hAnsi="宋体" w:eastAsia="方正仿宋_GBK" w:cs="Times New Roman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sz w:val="26"/>
                <w:szCs w:val="26"/>
                <w:lang w:val="en-US" w:eastAsia="zh-CN"/>
              </w:rPr>
              <w:t>9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65064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ascii="宋体" w:hAnsi="宋体" w:eastAsia="方正仿宋_GBK" w:cs="Times New Roman"/>
                <w:color w:val="auto"/>
                <w:sz w:val="26"/>
                <w:szCs w:val="26"/>
              </w:rPr>
              <w:t>企业住房、工程建设领域无违法违规信息核查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6213D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省住房城乡建设厅</w:t>
            </w:r>
          </w:p>
        </w:tc>
      </w:tr>
      <w:tr w14:paraId="5E860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F80E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Times New Roman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Times New Roman"/>
                <w:color w:val="auto"/>
                <w:sz w:val="26"/>
                <w:szCs w:val="26"/>
                <w:lang w:val="en-US" w:eastAsia="zh-CN"/>
              </w:rPr>
              <w:t>10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2AA25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ascii="宋体" w:hAnsi="宋体" w:eastAsia="方正仿宋_GBK" w:cs="Times New Roman"/>
                <w:color w:val="auto"/>
                <w:sz w:val="26"/>
                <w:szCs w:val="26"/>
              </w:rPr>
              <w:t>企业人员住房公积金缴存信息核查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5CEED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省住房城乡建设厅</w:t>
            </w:r>
          </w:p>
        </w:tc>
      </w:tr>
      <w:tr w14:paraId="6A4EE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3717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11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9E9F9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企业科技领域无违法违规信息核查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2F66F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省科技厅</w:t>
            </w:r>
          </w:p>
        </w:tc>
      </w:tr>
      <w:tr w14:paraId="1C655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9FCAF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12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B0E82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企业交通运输领域无违法违规信息核查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6CC7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省交通运输厅</w:t>
            </w:r>
          </w:p>
        </w:tc>
      </w:tr>
      <w:tr w14:paraId="6C7052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4849B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13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6F762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企业合法纳税情况无违法违规信息核查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A512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省税务局</w:t>
            </w:r>
          </w:p>
        </w:tc>
      </w:tr>
      <w:tr w14:paraId="724953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21C9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14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4076F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企业知识产权领域无违法违规信息核查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F3264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省市场监管局</w:t>
            </w:r>
          </w:p>
        </w:tc>
      </w:tr>
      <w:tr w14:paraId="659A4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CF162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15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7D639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企业水资源保护领域无违法违规信息核查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9C8CB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省水利厅</w:t>
            </w:r>
          </w:p>
        </w:tc>
      </w:tr>
      <w:tr w14:paraId="731AD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441D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16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3B291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cs="Times New Roman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企业消防安全无违法违规信息核查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D02A0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省消防救援</w:t>
            </w: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eastAsia="zh-CN"/>
              </w:rPr>
              <w:t>局</w:t>
            </w:r>
          </w:p>
        </w:tc>
      </w:tr>
      <w:tr w14:paraId="50158A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1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025C6"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  <w:lang w:val="en-US" w:eastAsia="zh-CN"/>
              </w:rPr>
              <w:t>17</w:t>
            </w:r>
          </w:p>
        </w:tc>
        <w:tc>
          <w:tcPr>
            <w:tcW w:w="55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44CC0"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电信监管领域无行政处罚信息核查</w:t>
            </w:r>
          </w:p>
        </w:tc>
        <w:tc>
          <w:tcPr>
            <w:tcW w:w="2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4057C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ascii="宋体" w:hAnsi="宋体" w:eastAsia="方正仿宋_GBK" w:cs="方正仿宋_GBK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方正仿宋_GBK" w:cs="方正仿宋_GBK"/>
                <w:color w:val="auto"/>
                <w:sz w:val="26"/>
                <w:szCs w:val="26"/>
              </w:rPr>
              <w:t>省通信管理局</w:t>
            </w:r>
          </w:p>
        </w:tc>
      </w:tr>
    </w:tbl>
    <w:p w14:paraId="746156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289776-C5A2-4002-BF05-92D58EFA81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23C8279-6C99-47D6-A995-3EA510ECF363}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D9517E50-0865-4C98-97F2-DF16A2D9CD6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53D7648-5ED9-4724-8406-D57F8D777A2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49EDA3B3-49F7-4297-99B8-638571653E2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1A3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eastAsia="仿宋_GB2312"/>
      <w:sz w:val="32"/>
    </w:rPr>
  </w:style>
  <w:style w:type="paragraph" w:styleId="3">
    <w:name w:val="toc 5"/>
    <w:basedOn w:val="1"/>
    <w:next w:val="1"/>
    <w:unhideWhenUsed/>
    <w:qFormat/>
    <w:uiPriority w:val="39"/>
    <w:pPr>
      <w:ind w:left="1680" w:leftChars="8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2026-02-05T09:41:46Z</dcterms:created>
  <dc:creator>Administrator.DESKTOP-VF1T1LN</dc:creator>
  <cp:lastModifiedBy>莫语</cp:lastModifiedBy>
  <dcterms:modified xsi:type="dcterms:W3CDTF">2026-02-05T09:41:51Z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eyJoZGlkIjoiMTUzYTIxY2VjZDMwMTQ0ZjM0NGJhZDFkZWRiZWJhN2YiLCJ1c2VySWQiOiIzNDA1ODU0MDcifQ==</vt:lpwstr>
  </property>
  <property fmtid="{D5CDD505-2E9C-101B-9397-08002B2CF9AE}" pid="4" name="ICV">
    <vt:lpwstr>BDC652C59A8D4B1CB26B435EA2CEFDDB_12</vt:lpwstr>
  </property>
</Properties>
</file>